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3C8A3FA8" w:rsidR="00F422D3" w:rsidRDefault="00F422D3" w:rsidP="00B42F40">
      <w:pPr>
        <w:pStyle w:val="Titul2"/>
      </w:pPr>
      <w:r>
        <w:t xml:space="preserve">Název </w:t>
      </w:r>
      <w:r w:rsidR="007B7555">
        <w:t>dohody</w:t>
      </w:r>
      <w:r>
        <w:t>: „</w:t>
      </w:r>
      <w:r w:rsidR="00C430B5" w:rsidRPr="00C430B5">
        <w:rPr>
          <w:rFonts w:ascii="Verdana" w:eastAsia="Calibri" w:hAnsi="Verdana"/>
          <w:szCs w:val="28"/>
        </w:rPr>
        <w:t>Svařování, navařování, broušení a opravy ČZ v obvodu OŘ Brno ST Brno 2024 – 2025</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C7B86F7" w:rsidR="00F422D3" w:rsidRDefault="00F422D3" w:rsidP="00B42F40">
      <w:pPr>
        <w:pStyle w:val="Textbezodsazen"/>
        <w:spacing w:after="0"/>
      </w:pPr>
      <w:r>
        <w:t xml:space="preserve">se sídlem: </w:t>
      </w:r>
      <w:r w:rsidR="00AD78F5">
        <w:t xml:space="preserve">Praha 1 - Nové Město, </w:t>
      </w:r>
      <w:r>
        <w:t xml:space="preserve">Dlážděná 1003/7, </w:t>
      </w:r>
      <w:r w:rsidR="00AD78F5">
        <w:t xml:space="preserve">PSČ </w:t>
      </w:r>
      <w:r>
        <w:t xml:space="preserve">110 00 </w:t>
      </w:r>
    </w:p>
    <w:p w14:paraId="50F792D8" w14:textId="5B195423" w:rsidR="00F422D3" w:rsidRDefault="00F422D3" w:rsidP="00B42F40">
      <w:pPr>
        <w:pStyle w:val="Textbezodsazen"/>
        <w:spacing w:after="0"/>
      </w:pPr>
      <w:r>
        <w:t>IČO: 709</w:t>
      </w:r>
      <w:r w:rsidR="00AD78F5">
        <w:t xml:space="preserve"> </w:t>
      </w:r>
      <w:r>
        <w:t>94</w:t>
      </w:r>
      <w:r w:rsidR="00AD78F5">
        <w:t xml:space="preserve"> </w:t>
      </w:r>
      <w:r>
        <w:t xml:space="preserve">234 </w:t>
      </w:r>
      <w:r w:rsidR="00226F97">
        <w:t xml:space="preserve">      </w:t>
      </w:r>
      <w:r>
        <w:t>DIČ: CZ70994234</w:t>
      </w:r>
    </w:p>
    <w:p w14:paraId="7A042B38" w14:textId="1D8E5BA0" w:rsidR="00F422D3" w:rsidRDefault="00F422D3" w:rsidP="00B42F40">
      <w:pPr>
        <w:pStyle w:val="Textbezodsazen"/>
        <w:spacing w:after="0"/>
      </w:pPr>
      <w:r>
        <w:t>zapsaná v obchodním rejstříku vedeném Městským soudem v Praze,</w:t>
      </w:r>
      <w:r w:rsidR="00226F97">
        <w:t xml:space="preserve"> </w:t>
      </w:r>
      <w:proofErr w:type="spellStart"/>
      <w:r>
        <w:t>sp</w:t>
      </w:r>
      <w:proofErr w:type="spellEnd"/>
      <w:r w:rsidR="00226F97">
        <w:t>.</w:t>
      </w:r>
      <w:r>
        <w:t xml:space="preserve"> zn</w:t>
      </w:r>
      <w:r w:rsidR="00226F97">
        <w:t>.</w:t>
      </w:r>
      <w:r>
        <w:t xml:space="preserve"> A 48384</w:t>
      </w:r>
    </w:p>
    <w:p w14:paraId="13625371" w14:textId="0D15DAD0" w:rsidR="00D32554" w:rsidRPr="00D32554" w:rsidRDefault="00F422D3" w:rsidP="00AD78F5">
      <w:pPr>
        <w:pStyle w:val="Textbezodsazen"/>
        <w:rPr>
          <w:highlight w:val="green"/>
        </w:rPr>
      </w:pPr>
      <w:r>
        <w:t xml:space="preserve">zastoupena: </w:t>
      </w:r>
      <w:r w:rsidR="00AD78F5" w:rsidRPr="00363AC0">
        <w:t>Ing. Liborem Tkáčem,</w:t>
      </w:r>
      <w:r w:rsidR="00AD78F5">
        <w:t xml:space="preserve"> MBA, </w:t>
      </w:r>
      <w:r w:rsidR="00AD78F5" w:rsidRPr="00363AC0">
        <w:t>ředitelem Oblastního ředitelství</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55498C8" w14:textId="77777777" w:rsidR="00AD78F5" w:rsidRDefault="00AD78F5" w:rsidP="00AD78F5">
      <w:pPr>
        <w:pStyle w:val="Textbezodsazen"/>
        <w:spacing w:after="0"/>
      </w:pPr>
      <w:r>
        <w:t>Správa železnic, státní organizace</w:t>
      </w:r>
    </w:p>
    <w:p w14:paraId="49761E20" w14:textId="77777777" w:rsidR="00AD78F5" w:rsidRDefault="00AD78F5" w:rsidP="00AD78F5">
      <w:pPr>
        <w:pStyle w:val="Textbezodsazen"/>
        <w:spacing w:after="0"/>
      </w:pPr>
      <w:r w:rsidRPr="00DF5663">
        <w:t>Oblastní ředitelství Brno</w:t>
      </w:r>
      <w:r w:rsidRPr="005A6B21">
        <w:rPr>
          <w:highlight w:val="green"/>
        </w:rPr>
        <w:t xml:space="preserve"> </w:t>
      </w:r>
    </w:p>
    <w:p w14:paraId="536E9A00" w14:textId="77777777" w:rsidR="00AD78F5" w:rsidRDefault="00AD78F5" w:rsidP="00AD78F5">
      <w:pPr>
        <w:pStyle w:val="Textbezodsazen"/>
        <w:rPr>
          <w:lang w:val="en-US"/>
        </w:rPr>
      </w:pPr>
      <w:r w:rsidRPr="00DF5663">
        <w:rPr>
          <w:lang w:val="en-US"/>
        </w:rPr>
        <w:t xml:space="preserve">Kounicova </w:t>
      </w:r>
      <w:r>
        <w:rPr>
          <w:lang w:val="en-US"/>
        </w:rPr>
        <w:t>688/</w:t>
      </w:r>
      <w:r w:rsidRPr="00DF5663">
        <w:rPr>
          <w:lang w:val="en-US"/>
        </w:rPr>
        <w:t>26, 611 43 Brno</w:t>
      </w:r>
    </w:p>
    <w:p w14:paraId="5516CCD0" w14:textId="77777777" w:rsidR="00AD78F5" w:rsidRPr="00061719" w:rsidRDefault="00AD78F5" w:rsidP="00AD78F5">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6BC2718" w14:textId="77777777" w:rsidR="00AD78F5" w:rsidRDefault="00167F00" w:rsidP="00AD78F5">
      <w:pPr>
        <w:pStyle w:val="Textbezodsazen"/>
        <w:spacing w:after="0" w:line="240" w:lineRule="auto"/>
        <w:rPr>
          <w:rStyle w:val="Hypertextovodkaz"/>
          <w:rFonts w:ascii="Verdana" w:hAnsi="Verdana" w:cstheme="minorHAnsi"/>
          <w:noProof w:val="0"/>
        </w:rPr>
      </w:pPr>
      <w:hyperlink r:id="rId11" w:history="1">
        <w:r w:rsidR="00AD78F5" w:rsidRPr="005F58CA">
          <w:rPr>
            <w:rStyle w:val="Hypertextovodkaz"/>
            <w:rFonts w:ascii="Verdana" w:hAnsi="Verdana" w:cstheme="minorHAnsi"/>
            <w:noProof w:val="0"/>
          </w:rPr>
          <w:t xml:space="preserve">epodatelnaorbno@spravazeleznic.cz </w:t>
        </w:r>
      </w:hyperlink>
    </w:p>
    <w:p w14:paraId="5B34B442" w14:textId="77777777" w:rsidR="00AD78F5" w:rsidRDefault="00AD78F5" w:rsidP="00AD78F5">
      <w:pPr>
        <w:pStyle w:val="Textbezodsazen"/>
        <w:spacing w:after="0" w:line="240" w:lineRule="auto"/>
      </w:pPr>
    </w:p>
    <w:p w14:paraId="0FF44170" w14:textId="77777777" w:rsidR="00AD78F5" w:rsidRDefault="00AD78F5" w:rsidP="00AD78F5">
      <w:pPr>
        <w:pStyle w:val="Textbezodsazen"/>
        <w:spacing w:after="0" w:line="240" w:lineRule="auto"/>
      </w:pPr>
      <w:r>
        <w:t>Adresa pro doručování daňových dokladů v elektronické podobě:</w:t>
      </w:r>
    </w:p>
    <w:p w14:paraId="645EE81F" w14:textId="287F2A06" w:rsidR="00F422D3" w:rsidRPr="00D32554" w:rsidRDefault="00167F00" w:rsidP="00AD78F5">
      <w:pPr>
        <w:pStyle w:val="Textbezodsazen"/>
      </w:pPr>
      <w:hyperlink r:id="rId12" w:history="1">
        <w:r w:rsidR="00AD78F5"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7D3574">
      <w:pPr>
        <w:pStyle w:val="Textbezodsazen"/>
        <w:spacing w:after="0"/>
      </w:pPr>
    </w:p>
    <w:p w14:paraId="5032F190" w14:textId="77777777" w:rsidR="00F422D3" w:rsidRDefault="00F422D3" w:rsidP="00B42F40">
      <w:pPr>
        <w:pStyle w:val="Textbezodsazen"/>
      </w:pPr>
      <w:r w:rsidRPr="00B42F40">
        <w:t>a</w:t>
      </w:r>
    </w:p>
    <w:p w14:paraId="4D69F681" w14:textId="77777777" w:rsidR="00B42F40" w:rsidRPr="00B42F40" w:rsidRDefault="00B42F40" w:rsidP="007D3574">
      <w:pPr>
        <w:pStyle w:val="Textbezodsazen"/>
        <w:spacing w:after="0"/>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DEE51CD" w14:textId="3A1CCB1D" w:rsidR="00F422D3" w:rsidRPr="00B42F40" w:rsidRDefault="00F422D3" w:rsidP="00226F97">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r w:rsidR="00226F97">
        <w:t xml:space="preserve"> </w:t>
      </w:r>
      <w:proofErr w:type="spellStart"/>
      <w:proofErr w:type="gramStart"/>
      <w:r w:rsidRPr="00B42F40">
        <w:t>sp</w:t>
      </w:r>
      <w:r w:rsidR="00226F97">
        <w:t>.</w:t>
      </w:r>
      <w:r w:rsidRPr="00B42F40">
        <w:t>zn</w:t>
      </w:r>
      <w:proofErr w:type="spellEnd"/>
      <w:r w:rsidR="00226F97">
        <w:t>.</w:t>
      </w:r>
      <w:proofErr w:type="gramEnd"/>
      <w:r w:rsidRPr="00B42F40">
        <w:t xml:space="preserve">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7D3574">
      <w:pPr>
        <w:pStyle w:val="Textbezodsazen"/>
        <w:spacing w:before="360"/>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6A4E028" w:rsidR="00F24489" w:rsidRDefault="007B7555" w:rsidP="007B7555">
      <w:pPr>
        <w:pStyle w:val="Textbezodsazen"/>
        <w:rPr>
          <w:b/>
        </w:rPr>
      </w:pPr>
      <w:r w:rsidRPr="00061719">
        <w:lastRenderedPageBreak/>
        <w:t xml:space="preserve">Tato Rámcová dohoda je uzavřena na základě výsledků </w:t>
      </w:r>
      <w:r w:rsidR="00AD78F5" w:rsidRPr="00C430B5">
        <w:t>výběrového</w:t>
      </w:r>
      <w:r w:rsidRPr="00C430B5">
        <w:t xml:space="preserve"> řízení na uzavření t</w:t>
      </w:r>
      <w:r w:rsidR="00AD78F5" w:rsidRPr="00C430B5">
        <w:t xml:space="preserve">éto Rámcové dohody odpovídající </w:t>
      </w:r>
      <w:r w:rsidRPr="00C430B5">
        <w:t>podli</w:t>
      </w:r>
      <w:r w:rsidR="00AD78F5" w:rsidRPr="00C430B5">
        <w:t>mitní sektorové veřejné zakázce</w:t>
      </w:r>
      <w:r w:rsidRPr="00C430B5">
        <w:t xml:space="preserve"> s názvem</w:t>
      </w:r>
      <w:r w:rsidRPr="00061719">
        <w:t xml:space="preserve"> </w:t>
      </w:r>
      <w:r w:rsidR="00C430B5" w:rsidRPr="00C430B5">
        <w:rPr>
          <w:rFonts w:ascii="Verdana" w:eastAsia="Calibri" w:hAnsi="Verdana"/>
          <w:b/>
        </w:rPr>
        <w:t>Svařování, navařování, broušení a opravy ČZ v obvodu OŘ Brno ST Brno 2024 – 2025</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7F1F8462"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w:t>
      </w:r>
      <w:r w:rsidR="00226F97">
        <w:rPr>
          <w:rFonts w:ascii="Verdana" w:hAnsi="Verdana" w:cstheme="minorHAnsi"/>
        </w:rPr>
        <w:t>,</w:t>
      </w:r>
      <w:r>
        <w:rPr>
          <w:rFonts w:ascii="Verdana" w:hAnsi="Verdana" w:cstheme="minorHAnsi"/>
        </w:rPr>
        <w:t xml:space="preserve"> </w:t>
      </w:r>
      <w:r w:rsidRPr="00CC538C">
        <w:rPr>
          <w:rFonts w:ascii="Verdana" w:hAnsi="Verdana" w:cstheme="minorHAnsi"/>
        </w:rPr>
        <w:t>j</w:t>
      </w:r>
      <w:r w:rsidR="00226F97" w:rsidRPr="00CC538C">
        <w:rPr>
          <w:rFonts w:ascii="Verdana" w:hAnsi="Verdana" w:cstheme="minorHAnsi"/>
        </w:rPr>
        <w:t>sou</w:t>
      </w:r>
      <w:r>
        <w:rPr>
          <w:rFonts w:ascii="Verdana" w:hAnsi="Verdana" w:cstheme="minorHAnsi"/>
        </w:rPr>
        <w:t xml:space="preserve"> </w:t>
      </w:r>
      <w:r w:rsidRPr="00D808F2">
        <w:rPr>
          <w:rFonts w:ascii="Verdana" w:hAnsi="Verdana" w:cstheme="minorHAnsi"/>
        </w:rPr>
        <w:t xml:space="preserve">přílohou č. </w:t>
      </w:r>
      <w:r w:rsidR="00D808F2" w:rsidRPr="00D808F2">
        <w:rPr>
          <w:rFonts w:ascii="Verdana" w:hAnsi="Verdana" w:cstheme="minorHAnsi"/>
        </w:rPr>
        <w:t>3</w:t>
      </w:r>
      <w:r w:rsidRPr="00D808F2">
        <w:rPr>
          <w:rFonts w:ascii="Verdana" w:hAnsi="Verdana" w:cstheme="minorHAnsi"/>
        </w:rPr>
        <w:t xml:space="preserve"> této </w:t>
      </w:r>
      <w:r>
        <w:rPr>
          <w:rFonts w:ascii="Verdana" w:hAnsi="Verdana" w:cstheme="minorHAnsi"/>
        </w:rPr>
        <w:t xml:space="preserve">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w:t>
      </w:r>
      <w:r w:rsidRPr="00D808F2">
        <w:t xml:space="preserve">č. 3 této </w:t>
      </w:r>
      <w:r w:rsidRPr="007B7555">
        <w:t>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…..@spravazeleznic</w:t>
      </w:r>
      <w:proofErr w:type="gramEnd"/>
      <w:r w:rsidRPr="00D31D3E">
        <w:rPr>
          <w:highlight w:val="green"/>
        </w:rPr>
        <w:t>.cz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6065E3FD" w:rsidR="00205F09" w:rsidRPr="00CC538C" w:rsidRDefault="00205F09" w:rsidP="00205F09">
      <w:pPr>
        <w:pStyle w:val="Odstavec1-1a"/>
      </w:pPr>
      <w:r w:rsidRPr="00C430B5">
        <w:lastRenderedPageBreak/>
        <w:t xml:space="preserve">přijatou Cenu Díla, která představuje předpokládanou hodnotu dílčí zakázky, určenou na základě výkazu výměr oceněného dle </w:t>
      </w:r>
      <w:r w:rsidRPr="00CC538C">
        <w:t>jednotkových cen v Soupisu prací, popř. dalšími způsoby dle této Rámcové dohody</w:t>
      </w:r>
      <w:r w:rsidR="00226F97" w:rsidRPr="00CC538C">
        <w:t>,</w:t>
      </w:r>
    </w:p>
    <w:p w14:paraId="35CAE237" w14:textId="2AF85465" w:rsidR="00205F09" w:rsidRPr="00CC538C" w:rsidRDefault="00205F09" w:rsidP="00205F09">
      <w:pPr>
        <w:pStyle w:val="Odstavec1-1a"/>
      </w:pPr>
      <w:r w:rsidRPr="00CC538C">
        <w:t>požadovaný Den zahájení stavebních prací na Díle, požadované lhůty pro dokončení Díla, případně jednotlivých Částí Díla a termíny a rozsah výluk pro provedení Díla (jsou-li potřebné)</w:t>
      </w:r>
      <w:r w:rsidR="00226F97" w:rsidRPr="00CC538C">
        <w:t>,</w:t>
      </w:r>
    </w:p>
    <w:p w14:paraId="435524B5" w14:textId="77777777" w:rsidR="00205F09" w:rsidRPr="00CC538C" w:rsidRDefault="00205F09" w:rsidP="00205F09">
      <w:pPr>
        <w:pStyle w:val="Odstavec1-1a"/>
      </w:pPr>
      <w:r w:rsidRPr="00CC538C">
        <w:t>místo realizace Díla (Staveniště),</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4DF802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AD78F5">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50EDFB0" w:rsidR="005B7732" w:rsidRDefault="005B7732" w:rsidP="005B7732">
      <w:pPr>
        <w:pStyle w:val="Text1-1"/>
      </w:pPr>
      <w:r>
        <w:t>Den zahájení stavebních prací (den předání Staveniště)</w:t>
      </w:r>
      <w:r w:rsidRPr="00061719">
        <w:t xml:space="preserve"> </w:t>
      </w:r>
      <w:r>
        <w:t xml:space="preserve">může následovat nejdříve den </w:t>
      </w:r>
      <w:r w:rsidR="00C430B5">
        <w:t xml:space="preserve">po dni </w:t>
      </w:r>
      <w:r>
        <w:t xml:space="preserve">nabytí účinnosti dílčí smlouvy </w:t>
      </w:r>
      <w:r w:rsidR="00C430B5">
        <w:t>na plnění dílčí veřejné zakázky</w:t>
      </w:r>
      <w:r>
        <w:t>.</w:t>
      </w:r>
    </w:p>
    <w:p w14:paraId="49EF26E5" w14:textId="2F2B46B8" w:rsidR="005B7732" w:rsidRPr="00CC538C" w:rsidRDefault="005B7732" w:rsidP="005B7732">
      <w:pPr>
        <w:pStyle w:val="Text1-1"/>
      </w:pPr>
      <w:r w:rsidRPr="00AD78F5">
        <w:t xml:space="preserve">Smluvní strany si postup pro uzavírání dílčích smluv dle </w:t>
      </w:r>
      <w:r w:rsidRPr="00CC538C">
        <w:t xml:space="preserve">této Rámcové dohody sjednávají jako smlouvu o smlouvě budoucí dle § 1785 a násl. </w:t>
      </w:r>
      <w:r w:rsidR="00AF77FC" w:rsidRPr="00CC538C">
        <w:t>zákona č. 89/2012 Sb. o</w:t>
      </w:r>
      <w:r w:rsidRPr="00CC538C">
        <w:t>bčanského zákoníku</w:t>
      </w:r>
      <w:r w:rsidR="00AF77FC" w:rsidRPr="00CC538C">
        <w:t xml:space="preserve"> (dále jen „OZ“)</w:t>
      </w:r>
      <w:r w:rsidRPr="00CC538C">
        <w:t xml:space="preserve">, přičemž předmět budoucích dílčích smluv, které budou strany takto uzavírat, je ve smyslu </w:t>
      </w:r>
      <w:proofErr w:type="spellStart"/>
      <w:r w:rsidRPr="00CC538C">
        <w:t>ust</w:t>
      </w:r>
      <w:proofErr w:type="spellEnd"/>
      <w:r w:rsidRPr="00CC538C">
        <w:t xml:space="preserve">. § 1785 </w:t>
      </w:r>
      <w:r w:rsidR="00AF77FC" w:rsidRPr="00CC538C">
        <w:t>OZ</w:t>
      </w:r>
      <w:r w:rsidRPr="00CC538C">
        <w:t xml:space="preserve">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w:t>
      </w:r>
      <w:r w:rsidR="00226F97" w:rsidRPr="00CC538C">
        <w:t xml:space="preserve"> Rámcové</w:t>
      </w:r>
      <w:r w:rsidRPr="00CC538C">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D78F5" w:rsidRPr="00CC538C">
        <w:t>5</w:t>
      </w:r>
      <w:r w:rsidRPr="00CC538C">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CC538C" w:rsidRDefault="005B7732" w:rsidP="00F24489">
      <w:pPr>
        <w:pStyle w:val="Nadpis1-1"/>
      </w:pPr>
      <w:r w:rsidRPr="00CC538C">
        <w:rPr>
          <w:rFonts w:ascii="Verdana" w:hAnsi="Verdana" w:cstheme="minorHAnsi"/>
        </w:rPr>
        <w:t>DOBA, MÍSTO, ZPŮSOB A LHŮTY PLNĚNÍ</w:t>
      </w:r>
    </w:p>
    <w:p w14:paraId="3D591564" w14:textId="04980A3F" w:rsidR="005B7732" w:rsidRPr="00C430B5" w:rsidRDefault="005B7732" w:rsidP="005B7732">
      <w:pPr>
        <w:pStyle w:val="Text1-1"/>
      </w:pPr>
      <w:r w:rsidRPr="00CC538C">
        <w:rPr>
          <w:rFonts w:eastAsiaTheme="majorEastAsia"/>
          <w:bCs/>
        </w:rPr>
        <w:t>Tato Rámcová dohoda je uzavírána na dobu od nabytí její účinnosti</w:t>
      </w:r>
      <w:r w:rsidR="00C430B5" w:rsidRPr="00CC538C">
        <w:rPr>
          <w:rFonts w:eastAsiaTheme="majorEastAsia"/>
          <w:bCs/>
        </w:rPr>
        <w:t xml:space="preserve"> do </w:t>
      </w:r>
      <w:proofErr w:type="gramStart"/>
      <w:r w:rsidR="00C430B5" w:rsidRPr="00CC538C">
        <w:rPr>
          <w:rFonts w:eastAsiaTheme="majorEastAsia"/>
          <w:b/>
          <w:bCs/>
        </w:rPr>
        <w:t>31.12.2025</w:t>
      </w:r>
      <w:proofErr w:type="gramEnd"/>
      <w:r w:rsidRPr="00CC538C">
        <w:rPr>
          <w:rFonts w:eastAsiaTheme="majorEastAsia"/>
          <w:bCs/>
        </w:rPr>
        <w:t xml:space="preserve">, </w:t>
      </w:r>
      <w:r w:rsidRPr="00CC538C">
        <w:t xml:space="preserve">anebo do doby uzavření dílčí smlouvy, na základě které dojde k objednání Díla dle této Rámcové dohody v částce převyšující </w:t>
      </w:r>
      <w:r w:rsidR="009C34AE">
        <w:t>3</w:t>
      </w:r>
      <w:r w:rsidR="00C430B5" w:rsidRPr="00CC538C">
        <w:t>9.999.000</w:t>
      </w:r>
      <w:r w:rsidRPr="00CC538C">
        <w:t>,</w:t>
      </w:r>
      <w:r w:rsidR="00226F97" w:rsidRPr="00CC538C">
        <w:t>00</w:t>
      </w:r>
      <w:r w:rsidRPr="00CC538C">
        <w:t xml:space="preserve"> Kč</w:t>
      </w:r>
      <w:r w:rsidRPr="00CC538C">
        <w:rPr>
          <w:b/>
        </w:rPr>
        <w:t xml:space="preserve"> </w:t>
      </w:r>
      <w:r w:rsidRPr="00CC538C">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7D3574">
        <w:rPr>
          <w:b/>
        </w:rPr>
        <w:t>4</w:t>
      </w:r>
      <w:r w:rsidR="00C430B5" w:rsidRPr="00CC538C">
        <w:rPr>
          <w:b/>
        </w:rPr>
        <w:t>0.000.000</w:t>
      </w:r>
      <w:r w:rsidRPr="00CC538C">
        <w:rPr>
          <w:b/>
        </w:rPr>
        <w:t>,</w:t>
      </w:r>
      <w:r w:rsidR="00226F97" w:rsidRPr="00CC538C">
        <w:rPr>
          <w:b/>
        </w:rPr>
        <w:t>00</w:t>
      </w:r>
      <w:r w:rsidRPr="00CC538C">
        <w:t xml:space="preserve"> </w:t>
      </w:r>
      <w:r w:rsidRPr="00CC538C">
        <w:rPr>
          <w:b/>
        </w:rPr>
        <w:t>Kč bez DPH</w:t>
      </w:r>
      <w:r w:rsidR="00AF77FC" w:rsidRPr="00CC538C">
        <w:rPr>
          <w:b/>
        </w:rPr>
        <w:t xml:space="preserve"> </w:t>
      </w:r>
      <w:r w:rsidR="00AF77FC" w:rsidRPr="00CC538C">
        <w:t>(slovy „třicet milionů bez DPH)</w:t>
      </w:r>
      <w:r w:rsidRPr="00CC538C">
        <w:rPr>
          <w:rFonts w:eastAsiaTheme="majorEastAsia"/>
          <w:bCs/>
        </w:rPr>
        <w:t xml:space="preserve">. </w:t>
      </w:r>
      <w:r w:rsidRPr="00CC538C">
        <w:t>Pro účely posouzení aktuální výše částek (limitů) uvedených v tomto odstavci rámcové dohody se použije u dílčích smluv, kde došlo k př</w:t>
      </w:r>
      <w:r w:rsidRPr="00C430B5">
        <w:t xml:space="preserve">edání Díla, skutečná Cena </w:t>
      </w:r>
      <w:r w:rsidRPr="00C430B5">
        <w:lastRenderedPageBreak/>
        <w:t xml:space="preserve">Díla dle </w:t>
      </w:r>
      <w:r w:rsidR="00F919C9" w:rsidRPr="00C430B5">
        <w:t>odst. 4.</w:t>
      </w:r>
      <w:r w:rsidRPr="00C430B5">
        <w:t>2 této</w:t>
      </w:r>
      <w:r w:rsidR="00F919C9" w:rsidRPr="00C430B5">
        <w:t xml:space="preserve"> Rámcové </w:t>
      </w:r>
      <w:r w:rsidRPr="00C430B5">
        <w:t xml:space="preserve">dohody, a u dílčích smluv, kde k předání Díla nedošlo, přijatá Cena Díla dle </w:t>
      </w:r>
      <w:r w:rsidR="00F919C9" w:rsidRPr="00C430B5">
        <w:t>odst. 4.1 této Rámcové dohody</w:t>
      </w:r>
      <w:r w:rsidRPr="00C430B5">
        <w:t>.</w:t>
      </w:r>
    </w:p>
    <w:p w14:paraId="1D966543" w14:textId="50A635F8" w:rsidR="005B7732" w:rsidRPr="00C430B5" w:rsidRDefault="005B7732" w:rsidP="005B7732">
      <w:pPr>
        <w:pStyle w:val="Text1-1"/>
      </w:pPr>
      <w:r w:rsidRPr="00C430B5">
        <w:t xml:space="preserve">Údaje uvedené v objednávce dle čl. </w:t>
      </w:r>
      <w:r w:rsidR="008108FB" w:rsidRPr="00C430B5">
        <w:t>2.3</w:t>
      </w:r>
      <w:r w:rsidRPr="00C430B5">
        <w:t xml:space="preserve"> písm. h) </w:t>
      </w:r>
      <w:r w:rsidR="008108FB" w:rsidRPr="00C430B5">
        <w:t>této Rámcové dohody</w:t>
      </w:r>
      <w:r w:rsidRPr="00C430B5">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1E2E7DB7" w:rsidR="005B7732" w:rsidRPr="003F2115"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D78F5">
        <w:t xml:space="preserve">čase </w:t>
      </w:r>
      <w:r w:rsidR="00AD78F5" w:rsidRPr="00AD78F5">
        <w:t>7:00</w:t>
      </w:r>
      <w:r w:rsidRPr="00AD78F5">
        <w:t xml:space="preserve"> – </w:t>
      </w:r>
      <w:r w:rsidR="00AD78F5" w:rsidRPr="00AD78F5">
        <w:t>15:00</w:t>
      </w:r>
      <w:r w:rsidRPr="00AD78F5">
        <w:t xml:space="preserve"> hod.). Převzetí</w:t>
      </w:r>
      <w:r w:rsidRPr="00221444">
        <w:t xml:space="preserve"> plnění potvrdí Objednatel v Předávacím protokolu</w:t>
      </w:r>
      <w:r w:rsidR="00041FDE">
        <w:t xml:space="preserve">, </w:t>
      </w:r>
      <w:r w:rsidR="00041FDE" w:rsidRPr="00041FDE">
        <w:t>pokud není v konkrétním případě nahrazen Zápisem o</w:t>
      </w:r>
      <w:r w:rsidR="00226F97">
        <w:t> </w:t>
      </w:r>
      <w:r w:rsidR="00041FDE" w:rsidRPr="00041FDE">
        <w:t>předání a převzetí díla nebo zápisem do stavebního deníku</w:t>
      </w:r>
      <w:r w:rsidRPr="00221444">
        <w:t>. Pověřený zaměstnanec Objednatele uvede své jméno a podpis, v případě zjištěných nedostatků uvede i tuto skutečnost s </w:t>
      </w:r>
      <w:r w:rsidRPr="003F2115">
        <w:t xml:space="preserve">konkrétním vymezením zjištěných vad předaného plnění. </w:t>
      </w:r>
    </w:p>
    <w:p w14:paraId="734B00C4" w14:textId="0E0E7DC3" w:rsidR="005B7732" w:rsidRDefault="005B7732" w:rsidP="005B7732">
      <w:pPr>
        <w:pStyle w:val="Text1-1"/>
      </w:pPr>
      <w:r w:rsidRPr="003F2115">
        <w:t>Před zahájením prací na realizací dílčí smlouvy si oprávněný zástupce Objednatele a</w:t>
      </w:r>
      <w:r w:rsidR="00226F97">
        <w:t> </w:t>
      </w:r>
      <w:r w:rsidRPr="003F2115">
        <w:t>Zhotovitele prokazatelně vymění se Zhotovitelem písemně informace o rizicích a</w:t>
      </w:r>
      <w:r w:rsidR="00226F97">
        <w:t> </w:t>
      </w:r>
      <w:r w:rsidRPr="003F2115">
        <w:t>přijatých opatřeních k ochraně před jejich působením.</w:t>
      </w:r>
    </w:p>
    <w:p w14:paraId="01CCFF07" w14:textId="1DDE0751" w:rsidR="00233F1A" w:rsidRPr="003F2115" w:rsidRDefault="00233F1A" w:rsidP="005B7732">
      <w:pPr>
        <w:pStyle w:val="Text1-1"/>
      </w:pPr>
      <w:r w:rsidRPr="00386B15">
        <w:rPr>
          <w:rFonts w:ascii="Verdana" w:hAnsi="Verdana"/>
        </w:rPr>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0AB48FD8"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061719" w:rsidRDefault="007F6634" w:rsidP="007F6634">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rsidR="001E0CF1">
        <w:t>článku</w:t>
      </w:r>
      <w:r w:rsidRPr="00061719">
        <w:t xml:space="preserve"> 17.10 Obchodních podmínek.</w:t>
      </w:r>
      <w:r>
        <w:t xml:space="preserve"> </w:t>
      </w:r>
    </w:p>
    <w:p w14:paraId="7D3C2001" w14:textId="72B28C89" w:rsidR="007F6634" w:rsidRPr="00D808F2" w:rsidRDefault="007F6634" w:rsidP="007F6634">
      <w:pPr>
        <w:pStyle w:val="Text1-1"/>
      </w:pPr>
      <w:r w:rsidRPr="00D808F2">
        <w:t>Jednotkové ceny za plnění Díla jsou sjednány Smluvními stranami v příloze č.</w:t>
      </w:r>
      <w:r w:rsidR="001E0CF1" w:rsidRPr="00D808F2">
        <w:t xml:space="preserve"> </w:t>
      </w:r>
      <w:r w:rsidRPr="00D808F2">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v listinné podobě na adresu Správa železnic, státní organizace, Centrální finanční účtárna Čechy, Náměstí Jana Pernera 217, 530 02 Pardubice, nebo</w:t>
      </w:r>
    </w:p>
    <w:p w14:paraId="07D621E0" w14:textId="77777777" w:rsidR="001E0CF1" w:rsidRPr="00DF5B9C" w:rsidRDefault="001E0CF1" w:rsidP="001E0CF1">
      <w:pPr>
        <w:pStyle w:val="Odstavec1-1a"/>
      </w:pPr>
      <w:r>
        <w:t xml:space="preserve">prostřednictvím kontaktního formuláře na webových stránkách Objednatele </w:t>
      </w:r>
      <w:hyperlink r:id="rId13" w:history="1">
        <w:r w:rsidRPr="00DF5B9C">
          <w:rPr>
            <w:rStyle w:val="Hypertextovodkaz"/>
            <w:color w:val="auto"/>
            <w:u w:val="none"/>
          </w:rPr>
          <w:t>https://www.spravazeleznic.cz/kontakty/podatelna</w:t>
        </w:r>
      </w:hyperlink>
      <w:r w:rsidRPr="00DF5B9C">
        <w:t xml:space="preserve">  </w:t>
      </w:r>
    </w:p>
    <w:p w14:paraId="7136E320" w14:textId="229094D3" w:rsidR="00A56520" w:rsidRPr="002F1CB9" w:rsidRDefault="001E0CF1" w:rsidP="00A56520">
      <w:pPr>
        <w:pStyle w:val="Textbezslovn"/>
      </w:pPr>
      <w:r w:rsidRPr="00381384">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125C4" w:rsidRDefault="002A086D" w:rsidP="002A086D">
      <w:pPr>
        <w:pStyle w:val="Text1-1"/>
      </w:pPr>
      <w:r w:rsidRPr="00061719">
        <w:t xml:space="preserve">Zhotovitel je povinen realizovat veškerá plnění dílčích smluv uzavřených na základě této Rámcové </w:t>
      </w:r>
      <w:r w:rsidRPr="00E125C4">
        <w:t>dohody na svůj náklad a na své nebezpečí.</w:t>
      </w:r>
    </w:p>
    <w:p w14:paraId="4F539DAC" w14:textId="2C67299F" w:rsidR="002A086D" w:rsidRPr="00E125C4" w:rsidRDefault="002A086D" w:rsidP="002A086D">
      <w:pPr>
        <w:pStyle w:val="Text1-1"/>
      </w:pPr>
      <w:r w:rsidRPr="00E125C4">
        <w:t>Záruční doba je stanovena příslušnými kapitolami TKP stave</w:t>
      </w:r>
      <w:r w:rsidR="00E125C4" w:rsidRPr="00E125C4">
        <w:t>b státních drah v platném znění.</w:t>
      </w:r>
    </w:p>
    <w:p w14:paraId="55D4A607" w14:textId="7293FA0A" w:rsidR="002A086D" w:rsidRPr="00CC538C" w:rsidRDefault="002A086D" w:rsidP="002A086D">
      <w:pPr>
        <w:pStyle w:val="Text1-1"/>
      </w:pPr>
      <w:r w:rsidRPr="00061719">
        <w:t xml:space="preserve">Odpovědnost za vady, kvalitu, </w:t>
      </w:r>
      <w:r w:rsidRPr="00CC538C">
        <w:t xml:space="preserve">jakost a nároky z ní vyplývající se řídí příslušnými ustanoveními Obchodních podmínek a </w:t>
      </w:r>
      <w:r w:rsidR="00AF77FC" w:rsidRPr="00CC538C">
        <w:t>OZ</w:t>
      </w:r>
      <w:r w:rsidRPr="00CC538C">
        <w:t>.</w:t>
      </w:r>
    </w:p>
    <w:p w14:paraId="200636C8" w14:textId="77777777" w:rsidR="002A086D" w:rsidRPr="00CC538C" w:rsidRDefault="002A086D" w:rsidP="002A086D">
      <w:pPr>
        <w:pStyle w:val="Text1-1"/>
      </w:pPr>
      <w:r w:rsidRPr="00CC538C">
        <w:t>Objednatel požaduje, aby byl Zhotovitel vždy při provádění Díla pojištěn následovně:</w:t>
      </w:r>
    </w:p>
    <w:p w14:paraId="4B088363" w14:textId="1E7C4A07" w:rsidR="002A086D" w:rsidRPr="00CC538C" w:rsidRDefault="002A086D" w:rsidP="00A45795">
      <w:pPr>
        <w:pStyle w:val="Odstavec1-1a"/>
      </w:pPr>
      <w:r w:rsidRPr="00CC538C">
        <w:t xml:space="preserve">Pojištění odpovědnosti za škodu způsobenou Zhotovitelem při výkonu podnikatelské činnosti třetím osobám minimální výší pojistného minimálně </w:t>
      </w:r>
      <w:r w:rsidR="00E125C4" w:rsidRPr="00CC538C">
        <w:t>20</w:t>
      </w:r>
      <w:r w:rsidRPr="00CC538C">
        <w:t xml:space="preserve"> mil. Kč na jednu pojistnou událost a </w:t>
      </w:r>
      <w:r w:rsidR="00E125C4" w:rsidRPr="00CC538C">
        <w:t>40</w:t>
      </w:r>
      <w:r w:rsidRPr="00CC538C">
        <w:t xml:space="preserve"> mil. Kč v úhrnu za rok.</w:t>
      </w:r>
    </w:p>
    <w:p w14:paraId="263D04DB" w14:textId="1BF9CB50" w:rsidR="00F24489" w:rsidRPr="00CC538C" w:rsidRDefault="00CA64CF" w:rsidP="00214C3E">
      <w:pPr>
        <w:pStyle w:val="Nadpis1-1"/>
      </w:pPr>
      <w:r w:rsidRPr="00CC538C">
        <w:t>DALŠÍ UJEDNÁNÍ</w:t>
      </w:r>
    </w:p>
    <w:p w14:paraId="526D829F" w14:textId="28006EA5" w:rsidR="00CA64CF" w:rsidRPr="00CC538C" w:rsidRDefault="00CA64CF" w:rsidP="00CA64CF">
      <w:pPr>
        <w:pStyle w:val="Text1-1"/>
      </w:pPr>
      <w:r w:rsidRPr="00CC538C">
        <w:t>Smluvní strany berou na vědomí, že tato Rámcová dohoda (následné odstavce se týkají jak Rámcové dohody, tak dílčích smluv s hodnotou převyšující 50.000,</w:t>
      </w:r>
      <w:r w:rsidR="00DF5B9C" w:rsidRPr="00CC538C">
        <w:t>00</w:t>
      </w:r>
      <w:r w:rsidRPr="00CC538C">
        <w:t xml:space="preserve"> Kč  bez DPH), podléhá uveřejnění v registru smluv podle zákona č. 340/2015 Sb., o</w:t>
      </w:r>
      <w:r w:rsidR="00DF5B9C" w:rsidRPr="00CC538C">
        <w:t> </w:t>
      </w:r>
      <w:r w:rsidRPr="00CC538C">
        <w:t>zvláštních podmínkách účinnosti některých smluv, uveřejňování těchto smluv a</w:t>
      </w:r>
      <w:r w:rsidR="00DF5B9C" w:rsidRPr="00CC538C">
        <w:t> </w:t>
      </w:r>
      <w:r w:rsidRPr="00CC538C">
        <w:t>o</w:t>
      </w:r>
      <w:r w:rsidR="00DF5B9C" w:rsidRPr="00CC538C">
        <w:t> </w:t>
      </w:r>
      <w:r w:rsidRPr="00CC538C">
        <w:t>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CC538C" w:rsidRDefault="00CA64CF" w:rsidP="00CA64CF">
      <w:pPr>
        <w:pStyle w:val="Text1-1"/>
      </w:pPr>
      <w:r w:rsidRPr="00CC538C">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28F6A105" w:rsidR="00CA64CF" w:rsidRPr="00061719" w:rsidRDefault="00CA64CF" w:rsidP="00CA64CF">
      <w:pPr>
        <w:pStyle w:val="Text1-1"/>
      </w:pPr>
      <w:r w:rsidRPr="00CC538C">
        <w:t xml:space="preserve">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w:t>
      </w:r>
      <w:r w:rsidR="00AF77FC" w:rsidRPr="00CC538C">
        <w:t>OZ</w:t>
      </w:r>
      <w:r w:rsidRPr="00CC538C">
        <w:t>, ve znění pozdějších předpisů (dále</w:t>
      </w:r>
      <w:r w:rsidRPr="00061719">
        <w:t xml:space="preserve"> jen „obchodní tajemství“), a že se nejedná ani o informace, které nemohou být v registru smluv uveřejněny na základě ustanovení § 3 odst. 1 ZRS.</w:t>
      </w:r>
    </w:p>
    <w:p w14:paraId="0768F6F0" w14:textId="65D10524"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w:t>
      </w:r>
      <w:r w:rsidRPr="00061719">
        <w:lastRenderedPageBreak/>
        <w:t xml:space="preserve">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w:t>
      </w:r>
      <w:r w:rsidR="00AF77FC">
        <w:t>OZ</w:t>
      </w:r>
      <w:r w:rsidRPr="00061719">
        <w:t xml:space="preserve">, a zavazuje se neprodleně písemně sdělit Objednatel skutečnost, že takto označené informace přestaly naplňovat znaky obchodního tajemství. </w:t>
      </w:r>
    </w:p>
    <w:p w14:paraId="35992A97" w14:textId="77777777" w:rsidR="000A59E6" w:rsidRPr="000A59E6" w:rsidRDefault="000A59E6" w:rsidP="00F32401">
      <w:pPr>
        <w:pStyle w:val="Text1-1"/>
        <w:spacing w:after="0"/>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Pr="00DF5B9C" w:rsidRDefault="00CA64CF" w:rsidP="00F32401">
      <w:pPr>
        <w:pStyle w:val="Textbezslovn"/>
        <w:spacing w:after="0"/>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DF5B9C">
          <w:rPr>
            <w:rStyle w:val="Hypertextovodkaz"/>
            <w:rFonts w:ascii="Verdana" w:hAnsi="Verdana" w:cstheme="minorHAnsi"/>
            <w:color w:val="auto"/>
            <w:u w:val="none"/>
          </w:rPr>
          <w:t>https://www.spravazeleznic.cz/o-nas/nazadouci-jednani-a-boj-s-korupci</w:t>
        </w:r>
      </w:hyperlink>
      <w:r w:rsidRPr="00DF5B9C">
        <w:t xml:space="preserve"> </w:t>
      </w:r>
    </w:p>
    <w:p w14:paraId="01B4F11A" w14:textId="7C580A25" w:rsidR="00CA64CF" w:rsidRPr="00DF5B9C" w:rsidRDefault="00CA64CF" w:rsidP="00CA64CF">
      <w:pPr>
        <w:pStyle w:val="Nadpis1-1"/>
        <w:rPr>
          <w:rFonts w:ascii="Verdana" w:hAnsi="Verdana" w:cstheme="minorHAnsi"/>
        </w:rPr>
      </w:pPr>
      <w:r w:rsidRPr="00DF5B9C">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0A113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0A1133">
        <w:t>případě nepoužijí.</w:t>
      </w:r>
    </w:p>
    <w:p w14:paraId="4C83B0CC" w14:textId="73E0B0D5" w:rsidR="00CA64CF" w:rsidRPr="000A1133" w:rsidRDefault="00CA64CF" w:rsidP="00CA64CF">
      <w:pPr>
        <w:pStyle w:val="Text1-1"/>
      </w:pPr>
      <w:r w:rsidRPr="000A1133">
        <w:t xml:space="preserve">Ustanovení </w:t>
      </w:r>
      <w:r w:rsidR="00BE2E15" w:rsidRPr="000A1133">
        <w:t>článku</w:t>
      </w:r>
      <w:r w:rsidRPr="000A1133">
        <w:t xml:space="preserve"> 9.2 až 9.5, </w:t>
      </w:r>
      <w:r w:rsidR="00BE2E15" w:rsidRPr="000A1133">
        <w:t xml:space="preserve">článku </w:t>
      </w:r>
      <w:r w:rsidRPr="000A1133">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30B2D787" w:rsidR="00DB4F25" w:rsidRPr="00CC538C"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w:t>
      </w:r>
      <w:r w:rsidRPr="00CC538C">
        <w:t>28 odst. 1 písm. p) až r) zákona č. 134/2016 Sb.</w:t>
      </w:r>
      <w:r w:rsidR="00AF77FC" w:rsidRPr="00CC538C">
        <w:t xml:space="preserve">, </w:t>
      </w:r>
      <w:r w:rsidRPr="00CC538C">
        <w:t>o zadávání veřejných zakázek</w:t>
      </w:r>
      <w:r w:rsidR="006C3CE9" w:rsidRPr="00CC538C">
        <w:t xml:space="preserve"> (dále jen „ZZVZ“)</w:t>
      </w:r>
      <w:r w:rsidRPr="00CC538C">
        <w:t xml:space="preserve"> (dále jen „odpovědné zadávání“). Zhotovitel bere podpisem této dohody výslovně na vědomí tuto povinnost</w:t>
      </w:r>
      <w:bookmarkStart w:id="0" w:name="_GoBack"/>
      <w:bookmarkEnd w:id="0"/>
      <w:r w:rsidRPr="00CC538C">
        <w:t xml:space="preserve"> objednatele, jakož i veškeré s tím související požadavky na Zhotovitele v daném ohledu kladené, které jsou jako jednotlivé prvky odpovědného zadávání uvedeny v následujících ustanovení tohoto článku rámcové dohody.</w:t>
      </w:r>
    </w:p>
    <w:p w14:paraId="5EEBF99F" w14:textId="4AB2AF17" w:rsidR="00DB4F25" w:rsidRDefault="00DB4F25" w:rsidP="00DB4F25">
      <w:pPr>
        <w:pStyle w:val="Text1-1"/>
      </w:pPr>
      <w:r w:rsidRPr="00CC538C">
        <w:t>Zhotovitel se zavazuje zajistit při plnění dílčích smluv uzavřených na základě této rámcové dohody dodržování pracovněprávních předpisů, zejména zákona č.</w:t>
      </w:r>
      <w:r w:rsidR="00DF5B9C" w:rsidRPr="00CC538C">
        <w:t> </w:t>
      </w:r>
      <w:r w:rsidRPr="00CC538C">
        <w:t>262/2006 Sb.</w:t>
      </w:r>
      <w:r w:rsidR="00DF5B9C" w:rsidRPr="00CC538C">
        <w:t>, Zákoníku práce</w:t>
      </w:r>
      <w:r w:rsidRPr="00CC538C">
        <w:t xml:space="preserve">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w:t>
      </w:r>
      <w:r w:rsidRPr="00CC538C">
        <w:lastRenderedPageBreak/>
        <w:t>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DF5B9C" w:rsidRPr="00CC538C">
        <w:t>,00</w:t>
      </w:r>
      <w:r w:rsidRPr="00CC538C">
        <w:t xml:space="preserve"> Kč za každý takový případ. Ustanovení 20.</w:t>
      </w:r>
      <w:r w:rsidRPr="007C25F8">
        <w:t>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698FEB7" w:rsidR="003754F9" w:rsidRPr="00086FA6" w:rsidRDefault="003754F9" w:rsidP="003754F9">
      <w:pPr>
        <w:pStyle w:val="Odstavec1-1a"/>
      </w:pPr>
      <w:r w:rsidRPr="006557C6">
        <w:t>Zhotovitel se zavazuje uhradit smluvní pokutu ve výši 10.000</w:t>
      </w:r>
      <w:r w:rsidR="00DF5B9C">
        <w:t>,00</w:t>
      </w:r>
      <w:r w:rsidRPr="006557C6">
        <w:t xml:space="preserve"> Kč za každý byť i započatý den prodlení se splněním povinnosti předložit smluvní dokumentaci dle předchozího odstavce </w:t>
      </w:r>
      <w:r>
        <w:t xml:space="preserve">této </w:t>
      </w:r>
      <w:r w:rsidRPr="00CC538C">
        <w:t>rámcové dohody. Zhotovitel se dále zavazuje uhradit smluvní pokutu ve výši 10.000</w:t>
      </w:r>
      <w:r w:rsidR="00DF5B9C" w:rsidRPr="00CC538C">
        <w:t>,00</w:t>
      </w:r>
      <w:r w:rsidRPr="00CC538C">
        <w:t xml:space="preserve"> Kč za každý byť i započatý den, po který porušil svou povinnost mít se smluvními partnery Zhotovitele stejnou nebo kratší dobu splatnosti daňových dokladů, jaká je sjednána v dílčí smlouvě. Smluvní sankce dle tohoto odstavce 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2CBC8B98" w:rsidR="003754F9" w:rsidRPr="00250487" w:rsidRDefault="003754F9" w:rsidP="003754F9">
      <w:pPr>
        <w:pStyle w:val="Text1-1"/>
      </w:pPr>
      <w:proofErr w:type="gramStart"/>
      <w:r>
        <w:t>Zhotovitel</w:t>
      </w:r>
      <w:proofErr w:type="gramEnd"/>
      <w:r w:rsidRPr="00250487">
        <w:t xml:space="preserve"> prohlašuje, že není obchodní společností, ve které veřejný funkcionář uvedený v </w:t>
      </w:r>
      <w:proofErr w:type="spellStart"/>
      <w:proofErr w:type="gramStart"/>
      <w:r w:rsidRPr="00250487">
        <w:t>ust</w:t>
      </w:r>
      <w:proofErr w:type="spellEnd"/>
      <w:r w:rsidRPr="00250487">
        <w:t>.</w:t>
      </w:r>
      <w:proofErr w:type="gramEnd"/>
      <w:r w:rsidRPr="00250487">
        <w:t xml:space="preserve">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w:t>
      </w:r>
      <w:r w:rsidR="00DF5B9C">
        <w:t> </w:t>
      </w:r>
      <w:r w:rsidRPr="00250487">
        <w:t xml:space="preserve">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B34D25D"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w:t>
      </w:r>
      <w:r w:rsidR="00DF5B9C">
        <w:t> </w:t>
      </w:r>
      <w:r w:rsidRPr="001627F4">
        <w:t>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w:t>
      </w:r>
      <w:r w:rsidRPr="00250487">
        <w:lastRenderedPageBreak/>
        <w:t>do ruské agrese proti Ukrajině, ve znění pozdějších předpisů, a dalších prováděcích předpisů k tomuto nařízení Rady (EU) č. 269/2014.</w:t>
      </w:r>
    </w:p>
    <w:p w14:paraId="3338C9F6" w14:textId="3663A6D1" w:rsidR="003754F9" w:rsidRPr="00CC538C" w:rsidRDefault="003754F9" w:rsidP="003754F9">
      <w:pPr>
        <w:pStyle w:val="Text1-1"/>
      </w:pPr>
      <w:r w:rsidRPr="00CC538C">
        <w:t>Zhotovitel se dále ve smyslu článku 2 nařízení Rady (EU) č. 269/2014 ze dne 17.</w:t>
      </w:r>
      <w:r w:rsidR="00DF5B9C" w:rsidRPr="00CC538C">
        <w:t> </w:t>
      </w:r>
      <w:r w:rsidRPr="00CC538C">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24A8B22B" w14:textId="3B6109BD" w:rsidR="003754F9" w:rsidRPr="00CC538C" w:rsidRDefault="003754F9" w:rsidP="003754F9">
      <w:pPr>
        <w:pStyle w:val="Text1-1"/>
      </w:pPr>
      <w:r w:rsidRPr="00CC538C">
        <w:t xml:space="preserve">Ukáží-li se prohlášení Zhotovitele dle odstavce 9.1 a 9.2 tohoto článku jako nepravdivá nebo poruší-li Zhotovitel svou oznamovací povinnost dle odstavce 9.4 tohoto článku nebo povinnosti dle odstavců 9.5 nebo 9.6 tohoto článku,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w:t>
      </w:r>
      <w:proofErr w:type="gramStart"/>
      <w:r w:rsidRPr="00CC538C">
        <w:t>tohoto</w:t>
      </w:r>
      <w:proofErr w:type="gramEnd"/>
      <w:r w:rsidRPr="00CC538C">
        <w:t xml:space="preserve"> odstavce smluvní pokutu ve výši 300.000,</w:t>
      </w:r>
      <w:r w:rsidR="00DF5B9C" w:rsidRPr="00CC538C">
        <w:t>00</w:t>
      </w:r>
      <w:r w:rsidR="004970E7" w:rsidRPr="00CC538C">
        <w:t xml:space="preserve"> </w:t>
      </w:r>
      <w:r w:rsidRPr="00CC538C">
        <w:t xml:space="preserve">Kč. Ustanovení § 2050 </w:t>
      </w:r>
      <w:r w:rsidR="00AF77FC" w:rsidRPr="00CC538C">
        <w:t>OZ</w:t>
      </w:r>
      <w:r w:rsidRPr="00CC538C">
        <w:t xml:space="preserve"> se nepoužije.</w:t>
      </w:r>
    </w:p>
    <w:p w14:paraId="103D583D" w14:textId="62524F85" w:rsidR="00214C3E" w:rsidRDefault="00214C3E" w:rsidP="00214C3E">
      <w:pPr>
        <w:pStyle w:val="Nadpis1-1"/>
      </w:pPr>
      <w:r w:rsidRPr="00464C92">
        <w:t xml:space="preserve">ZÁVĚREČNÁ </w:t>
      </w:r>
      <w:r w:rsidRPr="00214C3E">
        <w:t>USTANOVENÍ</w:t>
      </w:r>
    </w:p>
    <w:p w14:paraId="1CD1A58C" w14:textId="5C2E3B61" w:rsidR="00D65011" w:rsidRDefault="00D65011" w:rsidP="00D65011">
      <w:pPr>
        <w:pStyle w:val="Text1-1"/>
      </w:pPr>
      <w:r w:rsidRPr="00061719">
        <w:t xml:space="preserve">Smluvní vztahy výslovně neupravené touto Rámcovou dohodou a Obchodními podmínkami se řídí </w:t>
      </w:r>
      <w:r w:rsidR="00AF77FC">
        <w:t>OZ</w:t>
      </w:r>
      <w:r w:rsidRPr="00061719">
        <w:t xml:space="preserve">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4BCB032"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w:t>
      </w:r>
      <w:r w:rsidR="00DF5B9C">
        <w:t> </w:t>
      </w:r>
      <w:r w:rsidRPr="002F1CB9">
        <w:t>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086ED74B"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w:t>
      </w:r>
      <w:r w:rsidR="00CF6A22">
        <w:rPr>
          <w:rFonts w:ascii="Verdana" w:hAnsi="Verdana" w:cstheme="minorHAnsi"/>
          <w:highlight w:val="green"/>
        </w:rPr>
        <w:t>i</w:t>
      </w:r>
      <w:r w:rsidRPr="004B09E5">
        <w:rPr>
          <w:rFonts w:ascii="Verdana" w:hAnsi="Verdana" w:cstheme="minorHAnsi"/>
          <w:highlight w:val="green"/>
        </w:rPr>
        <w:t xml:space="preserve"> elektronickým</w:t>
      </w:r>
      <w:r w:rsidR="00CF6A22">
        <w:rPr>
          <w:rFonts w:ascii="Verdana" w:hAnsi="Verdana" w:cstheme="minorHAnsi"/>
          <w:highlight w:val="green"/>
        </w:rPr>
        <w:t>i</w:t>
      </w:r>
      <w:r w:rsidRPr="004B09E5">
        <w:rPr>
          <w:rFonts w:ascii="Verdana" w:hAnsi="Verdana" w:cstheme="minorHAnsi"/>
          <w:highlight w:val="green"/>
        </w:rPr>
        <w:t xml:space="preserve"> podpis</w:t>
      </w:r>
      <w:r w:rsidR="00CF6A22">
        <w:rPr>
          <w:rFonts w:ascii="Verdana" w:hAnsi="Verdana" w:cstheme="minorHAnsi"/>
          <w:highlight w:val="green"/>
        </w:rPr>
        <w:t>y</w:t>
      </w:r>
      <w:r w:rsidRPr="004B09E5">
        <w:rPr>
          <w:rFonts w:ascii="Verdana" w:hAnsi="Verdana" w:cstheme="minorHAnsi"/>
          <w:highlight w:val="green"/>
        </w:rPr>
        <w:t xml:space="preserve"> založeným</w:t>
      </w:r>
      <w:r w:rsidR="00CF6A22">
        <w:rPr>
          <w:rFonts w:ascii="Verdana" w:hAnsi="Verdana" w:cstheme="minorHAnsi"/>
          <w:highlight w:val="green"/>
        </w:rPr>
        <w:t>i</w:t>
      </w:r>
      <w:r w:rsidRPr="004B09E5">
        <w:rPr>
          <w:rFonts w:ascii="Verdana" w:hAnsi="Verdana" w:cstheme="minorHAnsi"/>
          <w:highlight w:val="green"/>
        </w:rPr>
        <w:t xml:space="preserve"> na kvalifikovaném certifikátu pro elektronický podpis nebo kvalifikovaným elektronickým podpisem.</w:t>
      </w:r>
    </w:p>
    <w:p w14:paraId="3159150F" w14:textId="77777777" w:rsidR="00D65011" w:rsidRPr="00061719" w:rsidRDefault="00D65011" w:rsidP="00D65011">
      <w:pPr>
        <w:pStyle w:val="Text1-1"/>
      </w:pPr>
      <w:r w:rsidRPr="00061719">
        <w:lastRenderedPageBreak/>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7DF63995" w:rsidR="00214C3E" w:rsidRPr="00F97DBD" w:rsidRDefault="004970E7" w:rsidP="00214C3E">
            <w:pPr>
              <w:pStyle w:val="Textbezslovn"/>
            </w:pPr>
            <w:r>
              <w:t>Neobsazeno</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6AA6BB0D" w:rsidR="00214C3E" w:rsidRPr="00F97DBD" w:rsidRDefault="000658EE" w:rsidP="004970E7">
            <w:pPr>
              <w:pStyle w:val="Textbezslovn"/>
            </w:pPr>
            <w:r w:rsidRPr="004970E7">
              <w:rPr>
                <w:bCs/>
              </w:rPr>
              <w:t xml:space="preserve">Jednotkový ceník </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AB5492">
            <w:pPr>
              <w:pStyle w:val="Textbezslovn"/>
              <w:jc w:val="left"/>
            </w:pPr>
            <w:r w:rsidRPr="00F97DBD">
              <w:t xml:space="preserve">Technické podmínky: </w:t>
            </w:r>
            <w:r w:rsidRPr="00F97DBD">
              <w:br/>
              <w:t xml:space="preserve">a) Technické kvalitativní podmínky staveb státních drah (TKP Staveb) </w:t>
            </w:r>
          </w:p>
          <w:p w14:paraId="66E1CAEF" w14:textId="0FC29C35" w:rsidR="00214C3E" w:rsidRPr="00F97DBD" w:rsidRDefault="004420B3" w:rsidP="004970E7">
            <w:pPr>
              <w:pStyle w:val="Textbezslovn"/>
            </w:pPr>
            <w:r>
              <w:t>b</w:t>
            </w:r>
            <w:r w:rsidR="004970E7">
              <w:t>) Zvláštní technické podmínky</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6C1D3CAB" w:rsidR="00F422D3" w:rsidRDefault="00F422D3" w:rsidP="009F0867">
      <w:pPr>
        <w:pStyle w:val="Textbezodsazen"/>
      </w:pPr>
    </w:p>
    <w:p w14:paraId="38AD5C97" w14:textId="7E2F0761" w:rsidR="00037509" w:rsidRDefault="00037509" w:rsidP="009F0867">
      <w:pPr>
        <w:pStyle w:val="Textbezodsazen"/>
      </w:pPr>
    </w:p>
    <w:p w14:paraId="68A95B71" w14:textId="6DD7D879" w:rsidR="00037509" w:rsidRDefault="00037509" w:rsidP="00037509">
      <w:pPr>
        <w:pStyle w:val="Textbezodsazen"/>
      </w:pPr>
      <w:r>
        <w:t>Za Objednatele:</w:t>
      </w:r>
      <w:r>
        <w:tab/>
      </w:r>
      <w:r>
        <w:tab/>
      </w:r>
      <w:r>
        <w:tab/>
      </w:r>
      <w:r>
        <w:tab/>
      </w:r>
      <w:r>
        <w:tab/>
        <w:t>Za Zhotovitele</w:t>
      </w:r>
      <w:r>
        <w:tab/>
      </w:r>
      <w:r>
        <w:tab/>
      </w:r>
      <w:r>
        <w:tab/>
      </w:r>
      <w:r>
        <w:tab/>
      </w:r>
    </w:p>
    <w:p w14:paraId="4425FFAD" w14:textId="77777777" w:rsidR="00037509" w:rsidRDefault="00037509" w:rsidP="00037509">
      <w:pPr>
        <w:pStyle w:val="Textbezodsazen"/>
      </w:pPr>
    </w:p>
    <w:p w14:paraId="00CE72D5" w14:textId="77777777" w:rsidR="00037509" w:rsidRDefault="00037509" w:rsidP="00037509">
      <w:pPr>
        <w:pStyle w:val="Textbezodsazen"/>
      </w:pPr>
    </w:p>
    <w:p w14:paraId="0B1806D6" w14:textId="77777777" w:rsidR="00037509" w:rsidRDefault="00037509" w:rsidP="00037509">
      <w:pPr>
        <w:pStyle w:val="Textbezodsazen"/>
      </w:pPr>
    </w:p>
    <w:p w14:paraId="33CAEEB9" w14:textId="77777777" w:rsidR="00037509" w:rsidRDefault="00037509" w:rsidP="00037509">
      <w:pPr>
        <w:pStyle w:val="Textbezodsazen"/>
      </w:pPr>
    </w:p>
    <w:p w14:paraId="0B351048" w14:textId="1BABBC88" w:rsidR="00037509" w:rsidRDefault="00037509" w:rsidP="00037509">
      <w:pPr>
        <w:pStyle w:val="Textbezodsazen"/>
        <w:spacing w:after="0"/>
      </w:pPr>
      <w:r w:rsidRPr="00DF5B9C">
        <w:rPr>
          <w:b/>
        </w:rPr>
        <w:t>Správa železnic, státní organizace</w:t>
      </w:r>
      <w:r>
        <w:tab/>
      </w:r>
      <w:r>
        <w:tab/>
      </w:r>
      <w:r>
        <w:tab/>
        <w:t>………………………………………</w:t>
      </w:r>
    </w:p>
    <w:p w14:paraId="0DBE468E" w14:textId="17E89B3C" w:rsidR="00037509" w:rsidRDefault="00037509" w:rsidP="00037509">
      <w:pPr>
        <w:pStyle w:val="Textbezodsazen"/>
        <w:spacing w:after="0"/>
      </w:pPr>
      <w:r>
        <w:t>Ing. Libor Tkáč, MBA</w:t>
      </w:r>
      <w:r>
        <w:tab/>
      </w:r>
      <w:r>
        <w:tab/>
      </w:r>
      <w:r>
        <w:tab/>
      </w:r>
      <w:r>
        <w:tab/>
      </w:r>
      <w:r>
        <w:tab/>
      </w:r>
      <w:r w:rsidRPr="00037509">
        <w:rPr>
          <w:highlight w:val="yellow"/>
        </w:rPr>
        <w:t>VLOŽÍ ZHOTOVITEL</w:t>
      </w:r>
    </w:p>
    <w:p w14:paraId="57A56DBE" w14:textId="58555239" w:rsidR="00037509" w:rsidRDefault="00037509" w:rsidP="00037509">
      <w:pPr>
        <w:pStyle w:val="Textbezodsazen"/>
      </w:pPr>
      <w:r>
        <w:t>ředitel Oblastního ředitelství Brno</w:t>
      </w:r>
      <w:r>
        <w:tab/>
      </w:r>
      <w:r>
        <w:tab/>
      </w:r>
      <w:r>
        <w:tab/>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31CE0CEB" w14:textId="15880462" w:rsidR="00A45795" w:rsidRPr="00015D67" w:rsidRDefault="004970E7" w:rsidP="00A45795">
      <w:pPr>
        <w:pStyle w:val="Textbezodsazen"/>
        <w:rPr>
          <w:bCs/>
        </w:rPr>
      </w:pPr>
      <w:r>
        <w:rPr>
          <w:bCs/>
        </w:rPr>
        <w:t>Neobsazeno</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4970E7">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70B12809" w:rsidR="00015D67" w:rsidRPr="00015D67" w:rsidRDefault="00015D67" w:rsidP="00015D67">
      <w:pPr>
        <w:pStyle w:val="Textbezodsazen"/>
        <w:rPr>
          <w:highlight w:val="yellow"/>
        </w:rPr>
        <w:sectPr w:rsidR="00015D67" w:rsidRPr="00015D67" w:rsidSect="004E70C8">
          <w:footerReference w:type="default" r:id="rId23"/>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45C19E2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00AF77FC">
        <w:t>OZ</w:t>
      </w:r>
      <w:r>
        <w:t xml:space="preserve"> TKP Staveb tvoří část obsahu Smlouvy. TKP Staveb jsou pro Zhotovitele závazné s aplikací platných předpisů uvedených v příslušné kapitole TKP Staveb.</w:t>
      </w:r>
    </w:p>
    <w:p w14:paraId="23E36D64" w14:textId="76C64918" w:rsidR="00A45795" w:rsidRDefault="00A45795" w:rsidP="00A45795">
      <w:pPr>
        <w:pStyle w:val="Odstavec1-1a"/>
      </w:pPr>
      <w:r w:rsidRPr="00F97DBD">
        <w:t xml:space="preserve">Zvláštní technické podmínky </w:t>
      </w:r>
    </w:p>
    <w:p w14:paraId="5FFD4BF3" w14:textId="77777777" w:rsidR="008E4D28" w:rsidRDefault="008E4D28" w:rsidP="008E4D28">
      <w:pPr>
        <w:pStyle w:val="Textbezslovn"/>
        <w:sectPr w:rsidR="008E4D28" w:rsidSect="004E70C8">
          <w:footerReference w:type="default" r:id="rId25"/>
          <w:pgSz w:w="11906" w:h="16838" w:code="9"/>
          <w:pgMar w:top="1417" w:right="1417" w:bottom="1417" w:left="1417" w:header="595" w:footer="624" w:gutter="652"/>
          <w:pgNumType w:start="1"/>
          <w:cols w:space="708"/>
          <w:docGrid w:linePitch="360"/>
        </w:sectPr>
      </w:pPr>
      <w:r w:rsidRPr="00787C47">
        <w:t xml:space="preserve">Zhotovitel obdržel Zvláštní technické podmínky společně se zadávací dokumentací prostřednictvím profilu zadavatele </w:t>
      </w:r>
      <w:r w:rsidRPr="00787C47">
        <w:rPr>
          <w:color w:val="0070C0"/>
          <w:u w:val="single"/>
        </w:rPr>
        <w:t>https://zakazky.spravazeleznic.cz/</w:t>
      </w:r>
      <w:r w:rsidRPr="00787C47">
        <w:t>, zhotovitel prohlašuje, že Zvláštní technické podmínky mu byly v elektronické podobě předány před podpisem této smlouvy nebo je má jinak k dispozici, že s jejich obsahem je seznámen, a že jejich obsah je pro něj závazný</w:t>
      </w:r>
      <w:r>
        <w:t>.</w:t>
      </w:r>
    </w:p>
    <w:p w14:paraId="6304D628" w14:textId="71D867BA" w:rsidR="00502690" w:rsidRPr="00B26902" w:rsidRDefault="008E4D28" w:rsidP="00F762A8">
      <w:pPr>
        <w:pStyle w:val="Nadpisbezsl1-1"/>
      </w:pPr>
      <w:r>
        <w:lastRenderedPageBreak/>
        <w:t>PŘ</w:t>
      </w:r>
      <w:r w:rsidR="00ED29F1">
        <w:t>íloha č. 6</w:t>
      </w:r>
    </w:p>
    <w:p w14:paraId="4B98B504" w14:textId="77777777" w:rsidR="00502690" w:rsidRPr="00B26902" w:rsidRDefault="00502690" w:rsidP="00F762A8">
      <w:pPr>
        <w:pStyle w:val="Nadpisbezsl1-2"/>
      </w:pPr>
      <w:r>
        <w:t>Oprávněné osoby</w:t>
      </w:r>
    </w:p>
    <w:p w14:paraId="086AB611" w14:textId="77777777" w:rsidR="00410EDE" w:rsidRDefault="00410EDE" w:rsidP="00502690">
      <w:pPr>
        <w:pStyle w:val="Textbezodsazen"/>
        <w:rPr>
          <w:b/>
        </w:rPr>
      </w:pPr>
    </w:p>
    <w:p w14:paraId="1206EDBF" w14:textId="10EA527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5BE1106" w14:textId="55D381E2" w:rsidR="00ED29F1" w:rsidRPr="00F95FBD" w:rsidRDefault="0005529C" w:rsidP="00ED29F1">
      <w:pPr>
        <w:pStyle w:val="Nadpistabulky"/>
        <w:rPr>
          <w:rFonts w:asciiTheme="minorHAnsi" w:hAnsiTheme="minorHAnsi"/>
          <w:sz w:val="18"/>
          <w:szCs w:val="18"/>
        </w:rPr>
      </w:pP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1F4E5436" w:rsidR="00ED29F1" w:rsidRDefault="00ED29F1" w:rsidP="00ED29F1">
      <w:pPr>
        <w:pStyle w:val="Textbezodsazen"/>
      </w:pPr>
    </w:p>
    <w:p w14:paraId="1B015D42" w14:textId="5EA8252D" w:rsidR="009C34AE" w:rsidRDefault="009C34AE" w:rsidP="00ED29F1">
      <w:pPr>
        <w:pStyle w:val="Textbezodsazen"/>
      </w:pPr>
    </w:p>
    <w:p w14:paraId="73A727AE" w14:textId="70C13275" w:rsidR="009C34AE" w:rsidRDefault="009C34AE" w:rsidP="00ED29F1">
      <w:pPr>
        <w:pStyle w:val="Textbezodsazen"/>
      </w:pPr>
    </w:p>
    <w:p w14:paraId="3EB99F9A" w14:textId="05C673CE" w:rsidR="009C34AE" w:rsidRDefault="009C34AE" w:rsidP="00ED29F1">
      <w:pPr>
        <w:pStyle w:val="Textbezodsazen"/>
      </w:pPr>
    </w:p>
    <w:p w14:paraId="295547B5" w14:textId="18A7EF24" w:rsidR="009C34AE" w:rsidRDefault="009C34AE" w:rsidP="00ED29F1">
      <w:pPr>
        <w:pStyle w:val="Textbezodsazen"/>
      </w:pPr>
    </w:p>
    <w:p w14:paraId="7D8DE4CF" w14:textId="173C3F6B" w:rsidR="009C34AE" w:rsidRDefault="009C34AE" w:rsidP="00ED29F1">
      <w:pPr>
        <w:pStyle w:val="Textbezodsazen"/>
      </w:pPr>
    </w:p>
    <w:p w14:paraId="7D599D05" w14:textId="77777777" w:rsidR="009C34AE" w:rsidRPr="00F95FBD" w:rsidRDefault="009C34AE"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A7B8E9E" w14:textId="77777777" w:rsidR="0005529C" w:rsidRPr="00F95FBD" w:rsidRDefault="0005529C" w:rsidP="0005529C">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4E34A71" w14:textId="3B8A1278" w:rsidR="002038D5" w:rsidRPr="00F95FBD" w:rsidRDefault="00165977" w:rsidP="00165977">
      <w:pPr>
        <w:pStyle w:val="Nadpistabulky"/>
        <w:rPr>
          <w:sz w:val="18"/>
          <w:szCs w:val="18"/>
        </w:rPr>
      </w:pPr>
      <w:r w:rsidRPr="00F95FBD">
        <w:rPr>
          <w:sz w:val="18"/>
          <w:szCs w:val="18"/>
        </w:rPr>
        <w:t xml:space="preserve">Specialista </w:t>
      </w:r>
      <w:r w:rsidR="0005529C">
        <w:rPr>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D4B1" w16cid:durableId="28AC1C34"/>
  <w16cid:commentId w16cid:paraId="13F0450C" w16cid:durableId="28AC1C35"/>
  <w16cid:commentId w16cid:paraId="0395A06D" w16cid:durableId="28AC1C36"/>
  <w16cid:commentId w16cid:paraId="1E381884" w16cid:durableId="28AC1C37"/>
  <w16cid:commentId w16cid:paraId="648E8424" w16cid:durableId="28AC1C38"/>
  <w16cid:commentId w16cid:paraId="3C85453D" w16cid:durableId="28AC1C39"/>
  <w16cid:commentId w16cid:paraId="5FBE03E8" w16cid:durableId="28AC1C3A"/>
  <w16cid:commentId w16cid:paraId="76C7E041" w16cid:durableId="28AC1C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C060C" w14:textId="77777777" w:rsidR="00167F00" w:rsidRDefault="00167F00" w:rsidP="00962258">
      <w:pPr>
        <w:spacing w:after="0" w:line="240" w:lineRule="auto"/>
      </w:pPr>
      <w:r>
        <w:separator/>
      </w:r>
    </w:p>
  </w:endnote>
  <w:endnote w:type="continuationSeparator" w:id="0">
    <w:p w14:paraId="6FFD5F21" w14:textId="77777777" w:rsidR="00167F00" w:rsidRDefault="00167F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45EECA8A"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240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40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2BE1A381"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24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4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320A1BF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4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34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7B86E96D"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4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34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4D4F092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4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34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4D28" w14:paraId="500296D3" w14:textId="77777777" w:rsidTr="00EB46E5">
      <w:tc>
        <w:tcPr>
          <w:tcW w:w="1361" w:type="dxa"/>
          <w:tcMar>
            <w:left w:w="0" w:type="dxa"/>
            <w:right w:w="0" w:type="dxa"/>
          </w:tcMar>
          <w:vAlign w:val="bottom"/>
        </w:tcPr>
        <w:p w14:paraId="1357897D" w14:textId="625093A5" w:rsidR="008E4D28" w:rsidRPr="00B8518B" w:rsidRDefault="008E4D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4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34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423C94" w14:textId="77777777" w:rsidR="008E4D28" w:rsidRDefault="008E4D28" w:rsidP="005A7872">
          <w:pPr>
            <w:pStyle w:val="Zpat"/>
          </w:pPr>
        </w:p>
      </w:tc>
      <w:tc>
        <w:tcPr>
          <w:tcW w:w="425" w:type="dxa"/>
          <w:shd w:val="clear" w:color="auto" w:fill="auto"/>
          <w:tcMar>
            <w:left w:w="0" w:type="dxa"/>
            <w:right w:w="0" w:type="dxa"/>
          </w:tcMar>
        </w:tcPr>
        <w:p w14:paraId="281ACE23" w14:textId="77777777" w:rsidR="008E4D28" w:rsidRDefault="008E4D28" w:rsidP="00B8518B">
          <w:pPr>
            <w:pStyle w:val="Zpat"/>
          </w:pPr>
        </w:p>
      </w:tc>
      <w:tc>
        <w:tcPr>
          <w:tcW w:w="8505" w:type="dxa"/>
        </w:tcPr>
        <w:p w14:paraId="2762DC6C" w14:textId="77777777" w:rsidR="008E4D28" w:rsidRPr="00143EC0" w:rsidRDefault="008E4D28" w:rsidP="00F422D3">
          <w:pPr>
            <w:pStyle w:val="Zpat0"/>
            <w:rPr>
              <w:b/>
            </w:rPr>
          </w:pPr>
          <w:r>
            <w:rPr>
              <w:b/>
            </w:rPr>
            <w:t>PŘÍLOHA č. 5</w:t>
          </w:r>
        </w:p>
        <w:p w14:paraId="16AEEE8F" w14:textId="77777777" w:rsidR="008E4D28" w:rsidRDefault="008E4D28" w:rsidP="00F95FBD">
          <w:pPr>
            <w:pStyle w:val="Zpat0"/>
          </w:pPr>
          <w:r>
            <w:t>RÁMCOVÁ DOHODA – Provedení stavebních prací</w:t>
          </w:r>
        </w:p>
      </w:tc>
    </w:tr>
  </w:tbl>
  <w:p w14:paraId="0E61034F" w14:textId="77777777" w:rsidR="008E4D28" w:rsidRPr="00B8518B" w:rsidRDefault="008E4D2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51E2345A"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240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40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1CD25" w14:textId="77777777" w:rsidR="00167F00" w:rsidRDefault="00167F00" w:rsidP="00962258">
      <w:pPr>
        <w:spacing w:after="0" w:line="240" w:lineRule="auto"/>
      </w:pPr>
      <w:r>
        <w:separator/>
      </w:r>
    </w:p>
  </w:footnote>
  <w:footnote w:type="continuationSeparator" w:id="0">
    <w:p w14:paraId="7A221358" w14:textId="77777777" w:rsidR="00167F00" w:rsidRDefault="00167F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48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364"/>
      <w:gridCol w:w="5756"/>
    </w:tblGrid>
    <w:tr w:rsidR="00A45795" w14:paraId="168FD64F" w14:textId="77777777" w:rsidTr="00233F1A">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8364"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233F1A">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8364" w:type="dxa"/>
          <w:shd w:val="clear" w:color="auto" w:fill="auto"/>
          <w:tcMar>
            <w:left w:w="0" w:type="dxa"/>
            <w:right w:w="0" w:type="dxa"/>
          </w:tcMar>
        </w:tcPr>
        <w:p w14:paraId="6FDC12E2" w14:textId="77777777" w:rsidR="00233F1A" w:rsidRDefault="00233F1A" w:rsidP="00FC6389">
          <w:pPr>
            <w:pStyle w:val="Zpat"/>
            <w:rPr>
              <w:rFonts w:ascii="Verdana" w:hAnsi="Verdana"/>
              <w:sz w:val="18"/>
            </w:rPr>
          </w:pPr>
        </w:p>
        <w:p w14:paraId="5557D726" w14:textId="77777777" w:rsidR="00233F1A" w:rsidRDefault="00233F1A" w:rsidP="00FC6389">
          <w:pPr>
            <w:pStyle w:val="Zpat"/>
            <w:rPr>
              <w:rFonts w:ascii="Verdana" w:hAnsi="Verdana"/>
              <w:sz w:val="18"/>
            </w:rPr>
          </w:pPr>
        </w:p>
        <w:p w14:paraId="2D54CAC2" w14:textId="76822563" w:rsidR="00A45795" w:rsidRDefault="00233F1A" w:rsidP="00FC6389">
          <w:pPr>
            <w:pStyle w:val="Zpat"/>
          </w:pPr>
          <w:r>
            <w:rPr>
              <w:rFonts w:ascii="Verdana" w:hAnsi="Verdana"/>
              <w:sz w:val="18"/>
            </w:rPr>
            <w:t xml:space="preserve">                                                                                      </w:t>
          </w:r>
          <w:proofErr w:type="gramStart"/>
          <w:r w:rsidRPr="005248E2">
            <w:rPr>
              <w:rFonts w:ascii="Verdana" w:hAnsi="Verdana"/>
              <w:sz w:val="18"/>
            </w:rPr>
            <w:t>Č.j.</w:t>
          </w:r>
          <w:proofErr w:type="gramEnd"/>
          <w:r w:rsidRPr="005248E2">
            <w:rPr>
              <w:rFonts w:ascii="Verdana" w:hAnsi="Verdana"/>
              <w:sz w:val="18"/>
            </w:rPr>
            <w:t xml:space="preserve">: </w:t>
          </w:r>
          <w:r w:rsidRPr="005248E2">
            <w:rPr>
              <w:rFonts w:ascii="Verdana" w:hAnsi="Verdana"/>
              <w:sz w:val="18"/>
              <w:highlight w:val="green"/>
            </w:rPr>
            <w:t>……………………………….</w:t>
          </w: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4"/>
  </w:num>
  <w:num w:numId="4">
    <w:abstractNumId w:val="10"/>
  </w:num>
  <w:num w:numId="5">
    <w:abstractNumId w:val="12"/>
  </w:num>
  <w:num w:numId="6">
    <w:abstractNumId w:val="21"/>
  </w:num>
  <w:num w:numId="7">
    <w:abstractNumId w:val="22"/>
  </w:num>
  <w:num w:numId="8">
    <w:abstractNumId w:val="0"/>
  </w:num>
  <w:num w:numId="9">
    <w:abstractNumId w:val="4"/>
  </w:num>
  <w:num w:numId="10">
    <w:abstractNumId w:val="25"/>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6"/>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0498F"/>
    <w:rsid w:val="00011200"/>
    <w:rsid w:val="00015D67"/>
    <w:rsid w:val="00017F3C"/>
    <w:rsid w:val="00023257"/>
    <w:rsid w:val="0002745A"/>
    <w:rsid w:val="00034BC7"/>
    <w:rsid w:val="00037509"/>
    <w:rsid w:val="00041EC8"/>
    <w:rsid w:val="00041FDE"/>
    <w:rsid w:val="0005529C"/>
    <w:rsid w:val="00056BB3"/>
    <w:rsid w:val="0006588D"/>
    <w:rsid w:val="000658EE"/>
    <w:rsid w:val="00067A5E"/>
    <w:rsid w:val="000719BB"/>
    <w:rsid w:val="00072572"/>
    <w:rsid w:val="00072A65"/>
    <w:rsid w:val="00072C1E"/>
    <w:rsid w:val="000813F9"/>
    <w:rsid w:val="000A105B"/>
    <w:rsid w:val="000A1133"/>
    <w:rsid w:val="000A1E4A"/>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67F00"/>
    <w:rsid w:val="00170EC5"/>
    <w:rsid w:val="001747C1"/>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26F97"/>
    <w:rsid w:val="00233F1A"/>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0887"/>
    <w:rsid w:val="003B5A9F"/>
    <w:rsid w:val="003C33F2"/>
    <w:rsid w:val="003D756E"/>
    <w:rsid w:val="003E420D"/>
    <w:rsid w:val="003E4C13"/>
    <w:rsid w:val="003F2115"/>
    <w:rsid w:val="00404F09"/>
    <w:rsid w:val="004078F3"/>
    <w:rsid w:val="00407BE1"/>
    <w:rsid w:val="00410EDE"/>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970E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3CE9"/>
    <w:rsid w:val="006C442A"/>
    <w:rsid w:val="006C490F"/>
    <w:rsid w:val="006C72E8"/>
    <w:rsid w:val="006D19F7"/>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D3574"/>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E4D28"/>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34AE"/>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B5492"/>
    <w:rsid w:val="00AC10C3"/>
    <w:rsid w:val="00AD056F"/>
    <w:rsid w:val="00AD0C7B"/>
    <w:rsid w:val="00AD31CE"/>
    <w:rsid w:val="00AD5E26"/>
    <w:rsid w:val="00AD5F1A"/>
    <w:rsid w:val="00AD6731"/>
    <w:rsid w:val="00AD78F5"/>
    <w:rsid w:val="00AE4D56"/>
    <w:rsid w:val="00AE5981"/>
    <w:rsid w:val="00AE696E"/>
    <w:rsid w:val="00AF57C0"/>
    <w:rsid w:val="00AF77FC"/>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30B5"/>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538C"/>
    <w:rsid w:val="00CC7C8F"/>
    <w:rsid w:val="00CD1FC4"/>
    <w:rsid w:val="00CF6A22"/>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08F2"/>
    <w:rsid w:val="00D831A3"/>
    <w:rsid w:val="00D97BE3"/>
    <w:rsid w:val="00DA3711"/>
    <w:rsid w:val="00DA48EC"/>
    <w:rsid w:val="00DA5B8D"/>
    <w:rsid w:val="00DA6644"/>
    <w:rsid w:val="00DB4F25"/>
    <w:rsid w:val="00DD46F3"/>
    <w:rsid w:val="00DE56F2"/>
    <w:rsid w:val="00DF09C8"/>
    <w:rsid w:val="00DF116D"/>
    <w:rsid w:val="00DF5B9C"/>
    <w:rsid w:val="00E125C4"/>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2401"/>
    <w:rsid w:val="00F35939"/>
    <w:rsid w:val="00F422D3"/>
    <w:rsid w:val="00F45607"/>
    <w:rsid w:val="00F4722B"/>
    <w:rsid w:val="00F54432"/>
    <w:rsid w:val="00F659EB"/>
    <w:rsid w:val="00F762A8"/>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EB61E9F8-3336-409C-9B49-A712AA9068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F4CE76-5A65-4B27-8C23-7DF828AC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4623</Words>
  <Characters>27279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2023-11-29T15:04:00Z</dcterms:created>
  <dcterms:modified xsi:type="dcterms:W3CDTF">2023-12-05T06:52:00Z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